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In the Supreme Court of Georgia</w:t>
      </w:r>
    </w:p>
    <w:p>
      <w:pPr>
        <w:pStyle w:val="BodyText"/>
      </w:pPr>
      <w:r>
        <w:t xml:space="preserve">Decided: FEB 26 2007</w:t>
      </w:r>
    </w:p>
    <w:p>
      <w:pPr>
        <w:pStyle w:val="BodyText"/>
      </w:pPr>
      <w:r>
        <w:t xml:space="preserve">S06Y0829 IN THE MATTER OF FEMI GBAJA</w:t>
      </w:r>
      <w:r>
        <w:t xml:space="preserve"> </w:t>
      </w:r>
      <w:r>
        <w:t xml:space="preserve">PER CURIAM.</w:t>
      </w:r>
    </w:p>
    <w:p>
      <w:pPr>
        <w:pStyle w:val="BodyText"/>
      </w:pPr>
      <w:r>
        <w:t xml:space="preserve">This disciplinary matter is before the Court on Respondent Femi Gbaja’s</w:t>
      </w:r>
      <w:r>
        <w:t xml:space="preserve"> </w:t>
      </w:r>
      <w:r>
        <w:t xml:space="preserve">Petition for Voluntary Discipline, which was filed under Bar Rule 4-227 (b) (2)</w:t>
      </w:r>
      <w:r>
        <w:t xml:space="preserve"> </w:t>
      </w:r>
      <w:r>
        <w:t xml:space="preserve">before a formal complaint was issued. In his petition, Gbaja admits violating</w:t>
      </w:r>
      <w:r>
        <w:t xml:space="preserve"> </w:t>
      </w:r>
      <w:r>
        <w:t xml:space="preserve">Rule 1.15 (D of the Georgia Rules of Professional Conduct set forth in Bar Rule</w:t>
      </w:r>
      <w:r>
        <w:t xml:space="preserve"> </w:t>
      </w:r>
      <w:r>
        <w:t xml:space="preserve">4-102 (d). Although a violation of this rule is punishable by disbarment, Gbaja</w:t>
      </w:r>
      <w:r>
        <w:t xml:space="preserve"> </w:t>
      </w:r>
      <w:r>
        <w:t xml:space="preserve">requests the imposition ofa 24-month suspension. He agrees, however to accept</w:t>
      </w:r>
      <w:r>
        <w:t xml:space="preserve"> </w:t>
      </w:r>
      <w:r>
        <w:t xml:space="preserve">a suspension of up to 36 months. The State Bar has no objection to the</w:t>
      </w:r>
      <w:r>
        <w:t xml:space="preserve"> </w:t>
      </w:r>
      <w:r>
        <w:t xml:space="preserve">acceptance of Gbaja's petition so long as the suspension is no less than 36</w:t>
      </w:r>
      <w:r>
        <w:t xml:space="preserve"> </w:t>
      </w:r>
      <w:r>
        <w:t xml:space="preserve">months in duration.</w:t>
      </w:r>
    </w:p>
    <w:p>
      <w:pPr>
        <w:pStyle w:val="BodyText"/>
      </w:pPr>
      <w:r>
        <w:t xml:space="preserve">Gbaja, who has only been a member of the Bar since 2001, admits that he</w:t>
      </w:r>
      <w:r>
        <w:t xml:space="preserve"> </w:t>
      </w:r>
      <w:r>
        <w:t xml:space="preserve">accepted payment of $25,000 as settlement ofa client’s personal injury claims,</w:t>
      </w:r>
      <w:r>
        <w:t xml:space="preserve"> </w:t>
      </w:r>
      <w:r>
        <w:t xml:space="preserve">deposited those funds in his attorney trust account in January 2003, failed to</w:t>
      </w:r>
      <w:r>
        <w:t xml:space="preserve"> </w:t>
      </w:r>
      <w:r>
        <w:t xml:space="preserve">promptly disburse those funds to his client, withdrew those funds for his own</w:t>
      </w:r>
      <w:r>
        <w:t xml:space="preserve"> </w:t>
      </w:r>
      <w:r>
        <w:t xml:space="preserve">use, closed his practice and moved out of the country. Although Gbaja</w:t>
      </w:r>
      <w:r>
        <w:t xml:space="preserve"> </w:t>
      </w:r>
      <w:r>
        <w:t xml:space="preserve">ultimately paid the $25,000 to his client in 2006, he admits his conduct violated</w:t>
      </w:r>
      <w:r>
        <w:t xml:space="preserve"> </w:t>
      </w:r>
      <w:r>
        <w:t xml:space="preserve">Rule 1.15 (1) and that, as a result, he is subject to disbarment. In mitigation of</w:t>
      </w:r>
      <w:r>
        <w:t xml:space="preserve"> </w:t>
      </w:r>
      <w:r>
        <w:t xml:space="preserve">his actions Gbaja asserts that he has cooperated fully with disciplinary</w:t>
      </w:r>
      <w:r>
        <w:t xml:space="preserve"> </w:t>
      </w:r>
      <w:r>
        <w:t xml:space="preserve">authorities, repaid his client, and is extremely remorseful for the consequences</w:t>
      </w:r>
      <w:r>
        <w:t xml:space="preserve"> </w:t>
      </w:r>
      <w:r>
        <w:t xml:space="preserve">of his conduct. Under these circumstances, we conclude that a 36-month</w:t>
      </w:r>
      <w:r>
        <w:t xml:space="preserve"> </w:t>
      </w:r>
      <w:r>
        <w:t xml:space="preserve">suspension is an appropriate sanction. Accordingly, Gbaja hereby is suspended</w:t>
      </w:r>
      <w:r>
        <w:t xml:space="preserve"> </w:t>
      </w:r>
      <w:r>
        <w:t xml:space="preserve">for a period of 36 months. He is reminded of his duties under Bar Rule 4-219</w:t>
      </w:r>
    </w:p>
    <w:p>
      <w:pPr>
        <w:pStyle w:val="BodyText"/>
      </w:pPr>
      <w:r>
        <w:t xml:space="preserve">(c).</w:t>
      </w:r>
    </w:p>
    <w:p>
      <w:pPr>
        <w:pStyle w:val="BodyText"/>
      </w:pPr>
      <w:r>
        <w:t xml:space="preserve">36-month suspension. All the Justices concur.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0899ed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2019-06-05T15:35:34Z</dcterms:created>
  <dcterms:modified xsi:type="dcterms:W3CDTF">2019-06-05T15:35:34Z</dcterms:modified>
</cp:coreProperties>
</file>